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43E0F" w:rsidRPr="00532EF3" w:rsidRDefault="000F721D" w:rsidP="00532EF3">
      <w:pPr>
        <w:spacing w:line="480" w:lineRule="auto"/>
        <w:rPr>
          <w:rFonts w:ascii="Times New Roman" w:hAnsi="Times New Roman" w:cs="Times New Roman"/>
          <w:b/>
          <w:sz w:val="24"/>
          <w:szCs w:val="24"/>
        </w:rPr>
      </w:pPr>
      <w:r w:rsidRPr="00532EF3">
        <w:rPr>
          <w:rFonts w:ascii="Times New Roman" w:hAnsi="Times New Roman" w:cs="Times New Roman"/>
          <w:b/>
          <w:sz w:val="24"/>
          <w:szCs w:val="24"/>
        </w:rPr>
        <w:t>Applying your Knowledge</w:t>
      </w:r>
    </w:p>
    <w:p w:rsidR="000F721D" w:rsidRPr="00532EF3" w:rsidRDefault="00FC7090" w:rsidP="00532EF3">
      <w:pPr>
        <w:spacing w:line="480" w:lineRule="auto"/>
        <w:rPr>
          <w:rFonts w:ascii="Times New Roman" w:hAnsi="Times New Roman" w:cs="Times New Roman"/>
          <w:b/>
          <w:sz w:val="24"/>
          <w:szCs w:val="24"/>
        </w:rPr>
      </w:pPr>
      <w:r w:rsidRPr="00532EF3">
        <w:rPr>
          <w:rFonts w:ascii="Times New Roman" w:hAnsi="Times New Roman" w:cs="Times New Roman"/>
          <w:b/>
          <w:sz w:val="24"/>
          <w:szCs w:val="24"/>
        </w:rPr>
        <w:t>Topic Introduction</w:t>
      </w:r>
    </w:p>
    <w:p w:rsidR="00FC7090" w:rsidRPr="00532EF3" w:rsidRDefault="00FC7090" w:rsidP="00532EF3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532EF3">
        <w:rPr>
          <w:rFonts w:ascii="Times New Roman" w:hAnsi="Times New Roman" w:cs="Times New Roman"/>
          <w:sz w:val="24"/>
          <w:szCs w:val="24"/>
        </w:rPr>
        <w:t xml:space="preserve">In this paper, I am going to talk about insulin resistance. The field of medicine has </w:t>
      </w:r>
      <w:r w:rsidR="003E445B">
        <w:rPr>
          <w:rFonts w:ascii="Times New Roman" w:hAnsi="Times New Roman" w:cs="Times New Roman"/>
          <w:sz w:val="24"/>
          <w:szCs w:val="24"/>
        </w:rPr>
        <w:t>helped come</w:t>
      </w:r>
      <w:r w:rsidRPr="00532EF3">
        <w:rPr>
          <w:rFonts w:ascii="Times New Roman" w:hAnsi="Times New Roman" w:cs="Times New Roman"/>
          <w:sz w:val="24"/>
          <w:szCs w:val="24"/>
        </w:rPr>
        <w:t xml:space="preserve"> up with procedures and public health strategies that have helped in saving people’s lives around the world. I was interested in going thr</w:t>
      </w:r>
      <w:r w:rsidR="00532EF3" w:rsidRPr="00532EF3">
        <w:rPr>
          <w:rFonts w:ascii="Times New Roman" w:hAnsi="Times New Roman" w:cs="Times New Roman"/>
          <w:sz w:val="24"/>
          <w:szCs w:val="24"/>
        </w:rPr>
        <w:t>ough an article that was published by Science Direct</w:t>
      </w:r>
      <w:r w:rsidRPr="00532EF3">
        <w:rPr>
          <w:rFonts w:ascii="Times New Roman" w:hAnsi="Times New Roman" w:cs="Times New Roman"/>
          <w:sz w:val="24"/>
          <w:szCs w:val="24"/>
        </w:rPr>
        <w:t xml:space="preserve"> covering insulin resistance. </w:t>
      </w:r>
      <w:r w:rsidR="00FE2BC6" w:rsidRPr="00532EF3">
        <w:rPr>
          <w:rFonts w:ascii="Times New Roman" w:hAnsi="Times New Roman" w:cs="Times New Roman"/>
          <w:sz w:val="24"/>
          <w:szCs w:val="24"/>
        </w:rPr>
        <w:t xml:space="preserve">Insulin resistance refers to the situation where an individual’s blood glucose levels </w:t>
      </w:r>
      <w:r w:rsidR="005F3895" w:rsidRPr="00532EF3">
        <w:rPr>
          <w:rFonts w:ascii="Times New Roman" w:hAnsi="Times New Roman" w:cs="Times New Roman"/>
          <w:sz w:val="24"/>
          <w:szCs w:val="24"/>
        </w:rPr>
        <w:t>in the muscles, fat</w:t>
      </w:r>
      <w:r w:rsidR="003E445B">
        <w:rPr>
          <w:rFonts w:ascii="Times New Roman" w:hAnsi="Times New Roman" w:cs="Times New Roman"/>
          <w:sz w:val="24"/>
          <w:szCs w:val="24"/>
        </w:rPr>
        <w:t>,</w:t>
      </w:r>
      <w:r w:rsidR="005F3895" w:rsidRPr="00532EF3">
        <w:rPr>
          <w:rFonts w:ascii="Times New Roman" w:hAnsi="Times New Roman" w:cs="Times New Roman"/>
          <w:sz w:val="24"/>
          <w:szCs w:val="24"/>
        </w:rPr>
        <w:t xml:space="preserve"> and liver fail to respond well to insulin and fails to easily extract glucose from the blood.</w:t>
      </w:r>
    </w:p>
    <w:p w:rsidR="007047E5" w:rsidRPr="00532EF3" w:rsidRDefault="007047E5" w:rsidP="00532EF3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532EF3">
        <w:rPr>
          <w:rFonts w:ascii="Times New Roman" w:hAnsi="Times New Roman" w:cs="Times New Roman"/>
          <w:sz w:val="24"/>
          <w:szCs w:val="24"/>
        </w:rPr>
        <w:t xml:space="preserve">This article has supported </w:t>
      </w:r>
      <w:r w:rsidR="006F4D89" w:rsidRPr="00532EF3">
        <w:rPr>
          <w:rFonts w:ascii="Times New Roman" w:hAnsi="Times New Roman" w:cs="Times New Roman"/>
          <w:sz w:val="24"/>
          <w:szCs w:val="24"/>
        </w:rPr>
        <w:t xml:space="preserve">how insulin resistance happens in an individual’s body. There are several causes of insulin resistance that have been outlined in the article. </w:t>
      </w:r>
      <w:r w:rsidR="00804D32" w:rsidRPr="00532EF3">
        <w:rPr>
          <w:rFonts w:ascii="Times New Roman" w:hAnsi="Times New Roman" w:cs="Times New Roman"/>
          <w:sz w:val="24"/>
          <w:szCs w:val="24"/>
        </w:rPr>
        <w:t xml:space="preserve">One of the causes has been pointed out to be excess weight. </w:t>
      </w:r>
      <w:r w:rsidR="006A49EB" w:rsidRPr="00532EF3">
        <w:rPr>
          <w:rFonts w:ascii="Times New Roman" w:hAnsi="Times New Roman" w:cs="Times New Roman"/>
          <w:sz w:val="24"/>
          <w:szCs w:val="24"/>
        </w:rPr>
        <w:t>According to medical experts, obesity and specifically too much fat in the abdomen is the main cause of insulin resistance.</w:t>
      </w:r>
      <w:r w:rsidR="00220FD4" w:rsidRPr="00532EF3">
        <w:rPr>
          <w:rFonts w:ascii="Times New Roman" w:hAnsi="Times New Roman" w:cs="Times New Roman"/>
          <w:sz w:val="24"/>
          <w:szCs w:val="24"/>
        </w:rPr>
        <w:t xml:space="preserve"> In the past, medical researchers thought that fat tissue was only used in energy storage. However, </w:t>
      </w:r>
      <w:r w:rsidR="004E48BF" w:rsidRPr="00532EF3">
        <w:rPr>
          <w:rFonts w:ascii="Times New Roman" w:hAnsi="Times New Roman" w:cs="Times New Roman"/>
          <w:sz w:val="24"/>
          <w:szCs w:val="24"/>
        </w:rPr>
        <w:t>recent research studies have revealed that belly fat is associated with hormones and other substances that lead to inflammation in the body that plays a role in insulin resistance</w:t>
      </w:r>
      <w:r w:rsidR="00220FD4" w:rsidRPr="00532EF3">
        <w:rPr>
          <w:rFonts w:ascii="Times New Roman" w:hAnsi="Times New Roman" w:cs="Times New Roman"/>
          <w:sz w:val="24"/>
          <w:szCs w:val="24"/>
        </w:rPr>
        <w:t>.</w:t>
      </w:r>
      <w:r w:rsidR="006A49EB" w:rsidRPr="00532EF3">
        <w:rPr>
          <w:rFonts w:ascii="Times New Roman" w:hAnsi="Times New Roman" w:cs="Times New Roman"/>
          <w:sz w:val="24"/>
          <w:szCs w:val="24"/>
        </w:rPr>
        <w:t xml:space="preserve"> The other factor is that of lack of physical activities. </w:t>
      </w:r>
      <w:r w:rsidR="003E445B">
        <w:rPr>
          <w:rFonts w:ascii="Times New Roman" w:hAnsi="Times New Roman" w:cs="Times New Roman"/>
          <w:sz w:val="24"/>
          <w:szCs w:val="24"/>
        </w:rPr>
        <w:t>People need</w:t>
      </w:r>
      <w:r w:rsidR="006A49EB" w:rsidRPr="00532EF3">
        <w:rPr>
          <w:rFonts w:ascii="Times New Roman" w:hAnsi="Times New Roman" w:cs="Times New Roman"/>
          <w:sz w:val="24"/>
          <w:szCs w:val="24"/>
        </w:rPr>
        <w:t xml:space="preserve"> to engage themselves in physical activities since it helps their bodies in keeping their blood glucose levels in check. </w:t>
      </w:r>
    </w:p>
    <w:p w:rsidR="00E02BC1" w:rsidRPr="00532EF3" w:rsidRDefault="00E02BC1" w:rsidP="00532EF3">
      <w:pPr>
        <w:spacing w:line="480" w:lineRule="auto"/>
        <w:rPr>
          <w:rFonts w:ascii="Times New Roman" w:hAnsi="Times New Roman" w:cs="Times New Roman"/>
          <w:b/>
          <w:sz w:val="24"/>
          <w:szCs w:val="24"/>
        </w:rPr>
      </w:pPr>
      <w:r w:rsidRPr="00532EF3">
        <w:rPr>
          <w:rFonts w:ascii="Times New Roman" w:hAnsi="Times New Roman" w:cs="Times New Roman"/>
          <w:b/>
          <w:sz w:val="24"/>
          <w:szCs w:val="24"/>
        </w:rPr>
        <w:t>Research Process</w:t>
      </w:r>
    </w:p>
    <w:p w:rsidR="00431C48" w:rsidRPr="00532EF3" w:rsidRDefault="00900AEF" w:rsidP="00532EF3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532EF3">
        <w:rPr>
          <w:rFonts w:ascii="Times New Roman" w:hAnsi="Times New Roman" w:cs="Times New Roman"/>
          <w:sz w:val="24"/>
          <w:szCs w:val="24"/>
        </w:rPr>
        <w:t xml:space="preserve">I was interested in learning more about </w:t>
      </w:r>
      <w:r w:rsidR="00453FE3" w:rsidRPr="00532EF3">
        <w:rPr>
          <w:rFonts w:ascii="Times New Roman" w:hAnsi="Times New Roman" w:cs="Times New Roman"/>
          <w:sz w:val="24"/>
          <w:szCs w:val="24"/>
        </w:rPr>
        <w:t xml:space="preserve">insulin resistance. I went ahead and searched for an article that was published by a credible organization. Articles that are published by </w:t>
      </w:r>
      <w:r w:rsidR="00532EF3" w:rsidRPr="00532EF3">
        <w:rPr>
          <w:rFonts w:ascii="Times New Roman" w:hAnsi="Times New Roman" w:cs="Times New Roman"/>
          <w:sz w:val="24"/>
          <w:szCs w:val="24"/>
        </w:rPr>
        <w:t>Science Direct</w:t>
      </w:r>
      <w:r w:rsidR="004034F5" w:rsidRPr="00532EF3">
        <w:rPr>
          <w:rFonts w:ascii="Times New Roman" w:hAnsi="Times New Roman" w:cs="Times New Roman"/>
          <w:sz w:val="24"/>
          <w:szCs w:val="24"/>
        </w:rPr>
        <w:t xml:space="preserve"> are credible and have been gone through a review process to ensure the information that it contains is true.</w:t>
      </w:r>
      <w:r w:rsidR="00431C48" w:rsidRPr="00532EF3">
        <w:rPr>
          <w:rFonts w:ascii="Times New Roman" w:hAnsi="Times New Roman" w:cs="Times New Roman"/>
          <w:sz w:val="24"/>
          <w:szCs w:val="24"/>
        </w:rPr>
        <w:t xml:space="preserve"> </w:t>
      </w:r>
    </w:p>
    <w:p w:rsidR="00431C48" w:rsidRPr="00532EF3" w:rsidRDefault="00431C48" w:rsidP="00532EF3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532EF3">
        <w:rPr>
          <w:rFonts w:ascii="Times New Roman" w:hAnsi="Times New Roman" w:cs="Times New Roman"/>
          <w:sz w:val="24"/>
          <w:szCs w:val="24"/>
        </w:rPr>
        <w:lastRenderedPageBreak/>
        <w:t>Reference and Abstract</w:t>
      </w:r>
    </w:p>
    <w:p w:rsidR="00532EF3" w:rsidRPr="00532EF3" w:rsidRDefault="00532EF3" w:rsidP="00532EF3">
      <w:pPr>
        <w:spacing w:line="480" w:lineRule="auto"/>
        <w:ind w:left="720" w:hanging="720"/>
        <w:rPr>
          <w:rFonts w:ascii="Times New Roman" w:hAnsi="Times New Roman" w:cs="Times New Roman"/>
          <w:sz w:val="24"/>
          <w:szCs w:val="24"/>
        </w:rPr>
      </w:pPr>
      <w:r w:rsidRPr="00532EF3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Waldman, M., Han, J. C., Reyes-Capo, D. P., Bryant, J., Carson, K. A., </w:t>
      </w:r>
      <w:proofErr w:type="spellStart"/>
      <w:r w:rsidRPr="00532EF3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Turkbey</w:t>
      </w:r>
      <w:proofErr w:type="spellEnd"/>
      <w:r w:rsidRPr="00532EF3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, B., ... &amp; </w:t>
      </w:r>
      <w:proofErr w:type="spellStart"/>
      <w:r w:rsidRPr="00532EF3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Gunay-Aygun</w:t>
      </w:r>
      <w:proofErr w:type="spellEnd"/>
      <w:r w:rsidRPr="00532EF3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, M. (2018). </w:t>
      </w:r>
      <w:proofErr w:type="spellStart"/>
      <w:r w:rsidRPr="00532EF3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Alström</w:t>
      </w:r>
      <w:proofErr w:type="spellEnd"/>
      <w:r w:rsidRPr="00532EF3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 syndrome: renal findings in correlation with obesity, insulin resistance, dyslipidemia</w:t>
      </w:r>
      <w:r w:rsidR="003E445B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,</w:t>
      </w:r>
      <w:bookmarkStart w:id="0" w:name="_GoBack"/>
      <w:bookmarkEnd w:id="0"/>
      <w:r w:rsidRPr="00532EF3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 and cardiomyopathy in 38 patients prospectively evaluated at the NIH clinical center. </w:t>
      </w:r>
      <w:r w:rsidRPr="00532EF3">
        <w:rPr>
          <w:rFonts w:ascii="Times New Roman" w:hAnsi="Times New Roman" w:cs="Times New Roman"/>
          <w:i/>
          <w:iCs/>
          <w:color w:val="222222"/>
          <w:sz w:val="24"/>
          <w:szCs w:val="24"/>
          <w:shd w:val="clear" w:color="auto" w:fill="FFFFFF"/>
        </w:rPr>
        <w:t>Molecular genetics and metabolism</w:t>
      </w:r>
      <w:r w:rsidRPr="00532EF3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, </w:t>
      </w:r>
      <w:r w:rsidRPr="00532EF3">
        <w:rPr>
          <w:rFonts w:ascii="Times New Roman" w:hAnsi="Times New Roman" w:cs="Times New Roman"/>
          <w:i/>
          <w:iCs/>
          <w:color w:val="222222"/>
          <w:sz w:val="24"/>
          <w:szCs w:val="24"/>
          <w:shd w:val="clear" w:color="auto" w:fill="FFFFFF"/>
        </w:rPr>
        <w:t>125</w:t>
      </w:r>
      <w:r w:rsidRPr="00532EF3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(1-2), 181-191.</w:t>
      </w:r>
    </w:p>
    <w:p w:rsidR="00E02BC1" w:rsidRPr="00532EF3" w:rsidRDefault="00431C48" w:rsidP="00532EF3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532EF3">
        <w:rPr>
          <w:rFonts w:ascii="Times New Roman" w:hAnsi="Times New Roman" w:cs="Times New Roman"/>
          <w:color w:val="2E2E2E"/>
          <w:sz w:val="24"/>
          <w:szCs w:val="24"/>
        </w:rPr>
        <w:t>Alström</w:t>
      </w:r>
      <w:proofErr w:type="spellEnd"/>
      <w:r w:rsidRPr="00532EF3">
        <w:rPr>
          <w:rFonts w:ascii="Times New Roman" w:hAnsi="Times New Roman" w:cs="Times New Roman"/>
          <w:color w:val="2E2E2E"/>
          <w:sz w:val="24"/>
          <w:szCs w:val="24"/>
        </w:rPr>
        <w:t xml:space="preserve"> Syndrome is a ciliopathy associated with obesity, insulin resistance/type 2 diabetes mellitus, cardiomyopathy, retinal degeneration, hearing loss, progressive liver and kidney disease, and normal cognitive function. </w:t>
      </w:r>
      <w:hyperlink r:id="rId4" w:tooltip="Learn more about ALMS1 from ScienceDirect's AI-generated Topic Pages" w:history="1">
        <w:r w:rsidRPr="00532EF3">
          <w:rPr>
            <w:rStyle w:val="Hyperlink"/>
            <w:rFonts w:ascii="Times New Roman" w:hAnsi="Times New Roman" w:cs="Times New Roman"/>
            <w:color w:val="2E2E2E"/>
            <w:sz w:val="24"/>
            <w:szCs w:val="24"/>
          </w:rPr>
          <w:t>ALMS1</w:t>
        </w:r>
      </w:hyperlink>
      <w:r w:rsidRPr="00532EF3">
        <w:rPr>
          <w:rFonts w:ascii="Times New Roman" w:hAnsi="Times New Roman" w:cs="Times New Roman"/>
          <w:color w:val="2E2E2E"/>
          <w:sz w:val="24"/>
          <w:szCs w:val="24"/>
        </w:rPr>
        <w:t>, the protein defective in this disorder, localizes to the </w:t>
      </w:r>
      <w:hyperlink r:id="rId5" w:tooltip="Learn more about Cytoskeleton from ScienceDirect's AI-generated Topic Pages" w:history="1">
        <w:r w:rsidRPr="00532EF3">
          <w:rPr>
            <w:rStyle w:val="Hyperlink"/>
            <w:rFonts w:ascii="Times New Roman" w:hAnsi="Times New Roman" w:cs="Times New Roman"/>
            <w:color w:val="2E2E2E"/>
            <w:sz w:val="24"/>
            <w:szCs w:val="24"/>
          </w:rPr>
          <w:t>cytoskeleton</w:t>
        </w:r>
      </w:hyperlink>
      <w:r w:rsidRPr="00532EF3">
        <w:rPr>
          <w:rFonts w:ascii="Times New Roman" w:hAnsi="Times New Roman" w:cs="Times New Roman"/>
          <w:color w:val="2E2E2E"/>
          <w:sz w:val="24"/>
          <w:szCs w:val="24"/>
        </w:rPr>
        <w:t>, </w:t>
      </w:r>
      <w:hyperlink r:id="rId6" w:tooltip="Learn more about Microtubule Organizing Center from ScienceDirect's AI-generated Topic Pages" w:history="1">
        <w:r w:rsidRPr="00532EF3">
          <w:rPr>
            <w:rStyle w:val="Hyperlink"/>
            <w:rFonts w:ascii="Times New Roman" w:hAnsi="Times New Roman" w:cs="Times New Roman"/>
            <w:color w:val="2E2E2E"/>
            <w:sz w:val="24"/>
            <w:szCs w:val="24"/>
          </w:rPr>
          <w:t>microtubule organizing center</w:t>
        </w:r>
      </w:hyperlink>
      <w:r w:rsidRPr="00532EF3">
        <w:rPr>
          <w:rFonts w:ascii="Times New Roman" w:hAnsi="Times New Roman" w:cs="Times New Roman"/>
          <w:color w:val="2E2E2E"/>
          <w:sz w:val="24"/>
          <w:szCs w:val="24"/>
        </w:rPr>
        <w:t>, as well as the </w:t>
      </w:r>
      <w:hyperlink r:id="rId7" w:tooltip="Learn more about Centrosome from ScienceDirect's AI-generated Topic Pages" w:history="1">
        <w:r w:rsidRPr="00532EF3">
          <w:rPr>
            <w:rStyle w:val="Hyperlink"/>
            <w:rFonts w:ascii="Times New Roman" w:hAnsi="Times New Roman" w:cs="Times New Roman"/>
            <w:color w:val="2E2E2E"/>
            <w:sz w:val="24"/>
            <w:szCs w:val="24"/>
          </w:rPr>
          <w:t>centrosomes</w:t>
        </w:r>
      </w:hyperlink>
      <w:r w:rsidRPr="00532EF3">
        <w:rPr>
          <w:rFonts w:ascii="Times New Roman" w:hAnsi="Times New Roman" w:cs="Times New Roman"/>
          <w:color w:val="2E2E2E"/>
          <w:sz w:val="24"/>
          <w:szCs w:val="24"/>
        </w:rPr>
        <w:t> and ciliary </w:t>
      </w:r>
      <w:hyperlink r:id="rId8" w:tooltip="Learn more about Basal Body from ScienceDirect's AI-generated Topic Pages" w:history="1">
        <w:r w:rsidRPr="00532EF3">
          <w:rPr>
            <w:rStyle w:val="Hyperlink"/>
            <w:rFonts w:ascii="Times New Roman" w:hAnsi="Times New Roman" w:cs="Times New Roman"/>
            <w:color w:val="2E2E2E"/>
            <w:sz w:val="24"/>
            <w:szCs w:val="24"/>
          </w:rPr>
          <w:t>basal bodies</w:t>
        </w:r>
      </w:hyperlink>
      <w:r w:rsidRPr="00532EF3">
        <w:rPr>
          <w:rFonts w:ascii="Times New Roman" w:hAnsi="Times New Roman" w:cs="Times New Roman"/>
          <w:color w:val="2E2E2E"/>
          <w:sz w:val="24"/>
          <w:szCs w:val="24"/>
        </w:rPr>
        <w:t xml:space="preserve"> and plays roles in </w:t>
      </w:r>
      <w:r w:rsidR="003E445B">
        <w:rPr>
          <w:rFonts w:ascii="Times New Roman" w:hAnsi="Times New Roman" w:cs="Times New Roman"/>
          <w:color w:val="2E2E2E"/>
          <w:sz w:val="24"/>
          <w:szCs w:val="24"/>
        </w:rPr>
        <w:t xml:space="preserve">the </w:t>
      </w:r>
      <w:r w:rsidRPr="00532EF3">
        <w:rPr>
          <w:rFonts w:ascii="Times New Roman" w:hAnsi="Times New Roman" w:cs="Times New Roman"/>
          <w:color w:val="2E2E2E"/>
          <w:sz w:val="24"/>
          <w:szCs w:val="24"/>
        </w:rPr>
        <w:t>formation and maintenance of cilia, </w:t>
      </w:r>
      <w:hyperlink r:id="rId9" w:tooltip="Learn more about Cell Cycle Regulation from ScienceDirect's AI-generated Topic Pages" w:history="1">
        <w:r w:rsidRPr="00532EF3">
          <w:rPr>
            <w:rStyle w:val="Hyperlink"/>
            <w:rFonts w:ascii="Times New Roman" w:hAnsi="Times New Roman" w:cs="Times New Roman"/>
            <w:color w:val="2E2E2E"/>
            <w:sz w:val="24"/>
            <w:szCs w:val="24"/>
          </w:rPr>
          <w:t>cell cycle regulation</w:t>
        </w:r>
      </w:hyperlink>
      <w:r w:rsidRPr="00532EF3">
        <w:rPr>
          <w:rFonts w:ascii="Times New Roman" w:hAnsi="Times New Roman" w:cs="Times New Roman"/>
          <w:color w:val="2E2E2E"/>
          <w:sz w:val="24"/>
          <w:szCs w:val="24"/>
        </w:rPr>
        <w:t>, and endosomal trafficking. Kidney disease in this disorder has not been well characterized. We performed comprehensive multisystem evaluations on 38 patients. Kidney function decreased progressively; eGFR varied inversely with age (p = 0.002). Eighteen percent met the definition for chronic kidney disease (eGFR &lt; 60 mL/min/1.73 m</w:t>
      </w:r>
      <w:r w:rsidRPr="00532EF3">
        <w:rPr>
          <w:rFonts w:ascii="Times New Roman" w:hAnsi="Times New Roman" w:cs="Times New Roman"/>
          <w:color w:val="2E2E2E"/>
          <w:sz w:val="24"/>
          <w:szCs w:val="24"/>
          <w:vertAlign w:val="superscript"/>
        </w:rPr>
        <w:t>2</w:t>
      </w:r>
      <w:r w:rsidRPr="00532EF3">
        <w:rPr>
          <w:rFonts w:ascii="Times New Roman" w:hAnsi="Times New Roman" w:cs="Times New Roman"/>
          <w:color w:val="2E2E2E"/>
          <w:sz w:val="24"/>
          <w:szCs w:val="24"/>
        </w:rPr>
        <w:t xml:space="preserve"> and proteinuria); all were adults with </w:t>
      </w:r>
      <w:r w:rsidR="003E445B">
        <w:rPr>
          <w:rFonts w:ascii="Times New Roman" w:hAnsi="Times New Roman" w:cs="Times New Roman"/>
          <w:color w:val="2E2E2E"/>
          <w:sz w:val="24"/>
          <w:szCs w:val="24"/>
        </w:rPr>
        <w:t xml:space="preserve">a </w:t>
      </w:r>
      <w:r w:rsidRPr="00532EF3">
        <w:rPr>
          <w:rFonts w:ascii="Times New Roman" w:hAnsi="Times New Roman" w:cs="Times New Roman"/>
          <w:color w:val="2E2E2E"/>
          <w:sz w:val="24"/>
          <w:szCs w:val="24"/>
        </w:rPr>
        <w:t>median age of 32.8 (20.6–37.9) years. After adjusting for age, there were no significant associations of kidney dysfunction with type 2 diabetes mellitus, </w:t>
      </w:r>
      <w:hyperlink r:id="rId10" w:tooltip="Learn more about Dyslipidemia from ScienceDirect's AI-generated Topic Pages" w:history="1">
        <w:r w:rsidRPr="00532EF3">
          <w:rPr>
            <w:rStyle w:val="Hyperlink"/>
            <w:rFonts w:ascii="Times New Roman" w:hAnsi="Times New Roman" w:cs="Times New Roman"/>
            <w:color w:val="2E2E2E"/>
            <w:sz w:val="24"/>
            <w:szCs w:val="24"/>
          </w:rPr>
          <w:t>dyslipidemia</w:t>
        </w:r>
      </w:hyperlink>
      <w:r w:rsidRPr="00532EF3">
        <w:rPr>
          <w:rFonts w:ascii="Times New Roman" w:hAnsi="Times New Roman" w:cs="Times New Roman"/>
          <w:color w:val="2E2E2E"/>
          <w:sz w:val="24"/>
          <w:szCs w:val="24"/>
        </w:rPr>
        <w:t>, hypertension, cardiomyopathy</w:t>
      </w:r>
      <w:r w:rsidR="003E445B">
        <w:rPr>
          <w:rFonts w:ascii="Times New Roman" w:hAnsi="Times New Roman" w:cs="Times New Roman"/>
          <w:color w:val="2E2E2E"/>
          <w:sz w:val="24"/>
          <w:szCs w:val="24"/>
        </w:rPr>
        <w:t>,</w:t>
      </w:r>
      <w:r w:rsidRPr="00532EF3">
        <w:rPr>
          <w:rFonts w:ascii="Times New Roman" w:hAnsi="Times New Roman" w:cs="Times New Roman"/>
          <w:color w:val="2E2E2E"/>
          <w:sz w:val="24"/>
          <w:szCs w:val="24"/>
        </w:rPr>
        <w:t xml:space="preserve"> or portal hypertension suggesting that kidney disease in AS is a primary manifestation of the syndrome due to lack of ALMS1 protein. Approximately one-third of patients had </w:t>
      </w:r>
      <w:proofErr w:type="spellStart"/>
      <w:r w:rsidRPr="00532EF3">
        <w:rPr>
          <w:rFonts w:ascii="Times New Roman" w:hAnsi="Times New Roman" w:cs="Times New Roman"/>
          <w:color w:val="2E2E2E"/>
          <w:sz w:val="24"/>
          <w:szCs w:val="24"/>
        </w:rPr>
        <w:t>hyperechogenicity</w:t>
      </w:r>
      <w:proofErr w:type="spellEnd"/>
      <w:r w:rsidRPr="00532EF3">
        <w:rPr>
          <w:rFonts w:ascii="Times New Roman" w:hAnsi="Times New Roman" w:cs="Times New Roman"/>
          <w:color w:val="2E2E2E"/>
          <w:sz w:val="24"/>
          <w:szCs w:val="24"/>
        </w:rPr>
        <w:t xml:space="preserve"> of the renal parenchyma on imaging. While strict control of type 2 diabetes mellitus may decrease kidney-related morbidity and mortality in </w:t>
      </w:r>
      <w:proofErr w:type="spellStart"/>
      <w:r w:rsidRPr="00532EF3">
        <w:rPr>
          <w:rFonts w:ascii="Times New Roman" w:hAnsi="Times New Roman" w:cs="Times New Roman"/>
          <w:color w:val="2E2E2E"/>
          <w:sz w:val="24"/>
          <w:szCs w:val="24"/>
        </w:rPr>
        <w:t>Alström</w:t>
      </w:r>
      <w:proofErr w:type="spellEnd"/>
      <w:r w:rsidRPr="00532EF3">
        <w:rPr>
          <w:rFonts w:ascii="Times New Roman" w:hAnsi="Times New Roman" w:cs="Times New Roman"/>
          <w:color w:val="2E2E2E"/>
          <w:sz w:val="24"/>
          <w:szCs w:val="24"/>
        </w:rPr>
        <w:t xml:space="preserve"> syndrome, identification of novel targeted therapies is needed.</w:t>
      </w:r>
      <w:r w:rsidR="00453FE3" w:rsidRPr="00532EF3">
        <w:rPr>
          <w:rFonts w:ascii="Times New Roman" w:hAnsi="Times New Roman" w:cs="Times New Roman"/>
          <w:sz w:val="24"/>
          <w:szCs w:val="24"/>
        </w:rPr>
        <w:t xml:space="preserve"> </w:t>
      </w:r>
    </w:p>
    <w:sectPr w:rsidR="00E02BC1" w:rsidRPr="00532EF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yNzUxNDA1sDQ3MrK0MDBU0lEKTi0uzszPAykwrAUAHFH7LCwAAAA="/>
  </w:docVars>
  <w:rsids>
    <w:rsidRoot w:val="00217EAB"/>
    <w:rsid w:val="000F721D"/>
    <w:rsid w:val="00157AD5"/>
    <w:rsid w:val="00217EAB"/>
    <w:rsid w:val="00220FD4"/>
    <w:rsid w:val="003E445B"/>
    <w:rsid w:val="004034F5"/>
    <w:rsid w:val="00431C48"/>
    <w:rsid w:val="00453FE3"/>
    <w:rsid w:val="004E48BF"/>
    <w:rsid w:val="00532EF3"/>
    <w:rsid w:val="005F3895"/>
    <w:rsid w:val="006A49EB"/>
    <w:rsid w:val="006F4D89"/>
    <w:rsid w:val="007047E5"/>
    <w:rsid w:val="00730E71"/>
    <w:rsid w:val="00804D32"/>
    <w:rsid w:val="00900AEF"/>
    <w:rsid w:val="00954923"/>
    <w:rsid w:val="00AD68C1"/>
    <w:rsid w:val="00E02BC1"/>
    <w:rsid w:val="00FC7090"/>
    <w:rsid w:val="00FE2B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0503F4E"/>
  <w15:chartTrackingRefBased/>
  <w15:docId w15:val="{3A877FFC-C9A7-4549-9E1E-F07C5B4567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semiHidden/>
    <w:unhideWhenUsed/>
    <w:rsid w:val="00431C48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sciencedirect.com/topics/biochemistry-genetics-and-molecular-biology/basal-body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www.sciencedirect.com/topics/biochemistry-genetics-and-molecular-biology/centrosome" TargetMode="Externa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www.sciencedirect.com/topics/biochemistry-genetics-and-molecular-biology/microtubule-organizing-center" TargetMode="External"/><Relationship Id="rId11" Type="http://schemas.openxmlformats.org/officeDocument/2006/relationships/fontTable" Target="fontTable.xml"/><Relationship Id="rId5" Type="http://schemas.openxmlformats.org/officeDocument/2006/relationships/hyperlink" Target="https://www.sciencedirect.com/topics/biochemistry-genetics-and-molecular-biology/cytoskeleton" TargetMode="External"/><Relationship Id="rId10" Type="http://schemas.openxmlformats.org/officeDocument/2006/relationships/hyperlink" Target="https://www.sciencedirect.com/topics/biochemistry-genetics-and-molecular-biology/dyslipidemia" TargetMode="External"/><Relationship Id="rId4" Type="http://schemas.openxmlformats.org/officeDocument/2006/relationships/hyperlink" Target="https://www.sciencedirect.com/topics/biochemistry-genetics-and-molecular-biology/alms1" TargetMode="External"/><Relationship Id="rId9" Type="http://schemas.openxmlformats.org/officeDocument/2006/relationships/hyperlink" Target="https://www.sciencedirect.com/topics/biochemistry-genetics-and-molecular-biology/cell-cycle-regulation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729</Words>
  <Characters>4161</Characters>
  <Application>Microsoft Office Word</Application>
  <DocSecurity>0</DocSecurity>
  <Lines>34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Patrick</dc:creator>
  <cp:keywords/>
  <dc:description/>
  <cp:lastModifiedBy>MUSUMBA</cp:lastModifiedBy>
  <cp:revision>2</cp:revision>
  <dcterms:created xsi:type="dcterms:W3CDTF">2021-09-06T14:03:00Z</dcterms:created>
  <dcterms:modified xsi:type="dcterms:W3CDTF">2021-09-06T14:03:00Z</dcterms:modified>
</cp:coreProperties>
</file>